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3AAC7F1C"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57552B">
        <w:rPr>
          <w:rFonts w:ascii="Arial" w:hAnsi="Arial" w:cs="Arial"/>
          <w:noProof/>
        </w:rPr>
        <w:t>October 21, 2020</w:t>
      </w:r>
      <w:r>
        <w:rPr>
          <w:rFonts w:ascii="Arial" w:hAnsi="Arial" w:cs="Arial"/>
        </w:rPr>
        <w:fldChar w:fldCharType="end"/>
      </w:r>
    </w:p>
    <w:p w14:paraId="22B6CDC9"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4CE9956E" w14:textId="158B4077" w:rsidR="00A5072C" w:rsidRPr="00A5072C" w:rsidRDefault="00A5072C" w:rsidP="00A5072C">
      <w:pPr>
        <w:jc w:val="both"/>
        <w:rPr>
          <w:rFonts w:ascii="Arial" w:hAnsi="Arial" w:cs="Arial"/>
        </w:rPr>
      </w:pPr>
      <w:r w:rsidRPr="00A5072C">
        <w:rPr>
          <w:rFonts w:ascii="Arial" w:hAnsi="Arial" w:cs="Arial"/>
        </w:rPr>
        <w:t>Senator Rick Scott</w:t>
      </w:r>
      <w:r w:rsidRPr="00A5072C">
        <w:rPr>
          <w:rFonts w:ascii="Arial" w:hAnsi="Arial" w:cs="Arial"/>
        </w:rPr>
        <w:tab/>
      </w:r>
      <w:r w:rsidRPr="00A5072C">
        <w:rPr>
          <w:rFonts w:ascii="Arial" w:hAnsi="Arial" w:cs="Arial"/>
        </w:rPr>
        <w:tab/>
      </w:r>
      <w:r w:rsidRPr="00A5072C">
        <w:rPr>
          <w:rFonts w:ascii="Arial" w:hAnsi="Arial" w:cs="Arial"/>
        </w:rPr>
        <w:tab/>
      </w:r>
      <w:r w:rsidRPr="00A5072C">
        <w:rPr>
          <w:rFonts w:ascii="Arial" w:hAnsi="Arial" w:cs="Arial"/>
        </w:rPr>
        <w:tab/>
      </w:r>
    </w:p>
    <w:p w14:paraId="38166D23" w14:textId="1A34C5DD" w:rsidR="00A5072C" w:rsidRPr="00A5072C" w:rsidRDefault="00A5072C" w:rsidP="00A5072C">
      <w:pPr>
        <w:jc w:val="both"/>
        <w:rPr>
          <w:rFonts w:ascii="Arial" w:hAnsi="Arial" w:cs="Arial"/>
        </w:rPr>
      </w:pPr>
      <w:r w:rsidRPr="00A5072C">
        <w:rPr>
          <w:rFonts w:ascii="Arial" w:hAnsi="Arial" w:cs="Arial"/>
        </w:rPr>
        <w:t>716 Hart Senate Office Building</w:t>
      </w:r>
      <w:r w:rsidRPr="00A5072C">
        <w:rPr>
          <w:rFonts w:ascii="Arial" w:hAnsi="Arial" w:cs="Arial"/>
        </w:rPr>
        <w:tab/>
      </w:r>
      <w:r w:rsidRPr="00A5072C">
        <w:rPr>
          <w:rFonts w:ascii="Arial" w:hAnsi="Arial" w:cs="Arial"/>
        </w:rPr>
        <w:tab/>
      </w:r>
      <w:r w:rsidRPr="00A5072C">
        <w:rPr>
          <w:rFonts w:ascii="Arial" w:hAnsi="Arial" w:cs="Arial"/>
        </w:rPr>
        <w:tab/>
      </w:r>
    </w:p>
    <w:p w14:paraId="3F069D05" w14:textId="07A4D0F0" w:rsidR="000C025F" w:rsidRDefault="00A5072C" w:rsidP="00A5072C">
      <w:pPr>
        <w:jc w:val="both"/>
        <w:rPr>
          <w:rFonts w:ascii="Arial" w:hAnsi="Arial" w:cs="Arial"/>
        </w:rPr>
      </w:pPr>
      <w:r w:rsidRPr="00A5072C">
        <w:rPr>
          <w:rFonts w:ascii="Arial" w:hAnsi="Arial" w:cs="Arial"/>
        </w:rPr>
        <w:t>Washington, DC 20510</w:t>
      </w:r>
    </w:p>
    <w:p w14:paraId="58F04B72" w14:textId="77777777" w:rsidR="00A5072C" w:rsidRDefault="00A5072C" w:rsidP="00A5072C">
      <w:pPr>
        <w:jc w:val="both"/>
        <w:rPr>
          <w:rFonts w:ascii="Arial" w:hAnsi="Arial" w:cs="Arial"/>
        </w:rPr>
      </w:pPr>
    </w:p>
    <w:p w14:paraId="51AAE20D" w14:textId="34E47940"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 xml:space="preserve">Senator </w:t>
      </w:r>
      <w:r w:rsidR="00A5072C">
        <w:rPr>
          <w:rFonts w:ascii="ArialMT" w:eastAsiaTheme="minorHAnsi" w:hAnsi="ArialMT" w:cs="ArialMT"/>
        </w:rPr>
        <w:t>Scott</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271514D9" w14:textId="77777777" w:rsidR="0057552B" w:rsidRDefault="0057552B" w:rsidP="0057552B">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to express my strong desire to protect the Eastern Gulf Test &amp; Training Range from drilling and related activities.  </w:t>
      </w:r>
      <w:r w:rsidRPr="00B334F5">
        <w:rPr>
          <w:rFonts w:ascii="ArialMT" w:eastAsiaTheme="minorHAnsi" w:hAnsi="ArialMT" w:cs="ArialMT"/>
        </w:rPr>
        <w:t xml:space="preserve">On September 8, 2020, President Donald Trump issued an Executive Order extending the existing moratorium on offshore drilling in the Eastern Gulf of Mexico, east of the Military Mission Line for an additional ten years.  However, I urge you to take action to continue to protect the military Eastern Gulf Test &amp; Training Range via Congressional legislation. </w:t>
      </w:r>
      <w:r w:rsidRPr="000152B0">
        <w:rPr>
          <w:rFonts w:ascii="ArialMT" w:eastAsiaTheme="minorHAnsi" w:hAnsi="ArialMT" w:cs="ArialMT"/>
        </w:rPr>
        <w:t xml:space="preserve"> </w:t>
      </w:r>
      <w:r>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6ECD80E0" w14:textId="77777777" w:rsidR="0057552B" w:rsidRDefault="0057552B" w:rsidP="0057552B">
      <w:pPr>
        <w:autoSpaceDE w:val="0"/>
        <w:autoSpaceDN w:val="0"/>
        <w:adjustRightInd w:val="0"/>
        <w:jc w:val="both"/>
        <w:rPr>
          <w:rFonts w:ascii="ArialMT" w:eastAsiaTheme="minorHAnsi" w:hAnsi="ArialMT" w:cs="ArialMT"/>
        </w:rPr>
      </w:pPr>
    </w:p>
    <w:p w14:paraId="5CD60C7B" w14:textId="77777777" w:rsidR="0057552B" w:rsidRDefault="0057552B" w:rsidP="0057552B">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  These sentiments were confirmed when, in a May 09, 2018 letter, the Under Secretary of Defense wrote:</w:t>
      </w:r>
    </w:p>
    <w:p w14:paraId="1AA9B54F" w14:textId="77777777" w:rsidR="0057552B" w:rsidRDefault="0057552B" w:rsidP="0057552B">
      <w:pPr>
        <w:autoSpaceDE w:val="0"/>
        <w:autoSpaceDN w:val="0"/>
        <w:adjustRightInd w:val="0"/>
        <w:ind w:firstLine="720"/>
        <w:jc w:val="both"/>
        <w:rPr>
          <w:rFonts w:ascii="ArialMT" w:eastAsiaTheme="minorHAnsi" w:hAnsi="ArialMT" w:cs="ArialMT"/>
        </w:rPr>
      </w:pPr>
    </w:p>
    <w:p w14:paraId="7B9D5D61" w14:textId="77777777" w:rsidR="0057552B" w:rsidRDefault="0057552B" w:rsidP="0057552B">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5F144F97" w14:textId="77777777" w:rsidR="0057552B" w:rsidRDefault="0057552B" w:rsidP="0057552B">
      <w:pPr>
        <w:autoSpaceDE w:val="0"/>
        <w:autoSpaceDN w:val="0"/>
        <w:adjustRightInd w:val="0"/>
        <w:jc w:val="both"/>
        <w:rPr>
          <w:rFonts w:ascii="ArialMT" w:eastAsiaTheme="minorHAnsi" w:hAnsi="ArialMT" w:cs="ArialMT"/>
        </w:rPr>
      </w:pPr>
    </w:p>
    <w:p w14:paraId="293E4FB7" w14:textId="77777777" w:rsidR="0057552B" w:rsidRDefault="0057552B" w:rsidP="0057552B">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5684DC9F" w14:textId="77777777" w:rsidR="0057552B" w:rsidRDefault="0057552B" w:rsidP="0057552B">
      <w:pPr>
        <w:autoSpaceDE w:val="0"/>
        <w:autoSpaceDN w:val="0"/>
        <w:adjustRightInd w:val="0"/>
        <w:ind w:firstLine="720"/>
        <w:jc w:val="both"/>
        <w:rPr>
          <w:rFonts w:ascii="ArialMT" w:eastAsiaTheme="minorHAnsi" w:hAnsi="ArialMT" w:cs="ArialMT"/>
        </w:rPr>
      </w:pPr>
    </w:p>
    <w:p w14:paraId="4210A1FE" w14:textId="77777777" w:rsidR="0057552B" w:rsidRDefault="0057552B" w:rsidP="0057552B">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  No other area offers the DoD (Department of Defense) a comparable combination of air space, water space, and existing infrastructure to support military activities</w:t>
      </w:r>
      <w:r>
        <w:rPr>
          <w:rFonts w:ascii="ArialMT" w:eastAsiaTheme="minorHAnsi" w:hAnsi="ArialMT" w:cs="ArialMT"/>
        </w:rPr>
        <w:t>.”</w:t>
      </w:r>
    </w:p>
    <w:p w14:paraId="13236C23" w14:textId="77777777" w:rsidR="0057552B" w:rsidRDefault="0057552B" w:rsidP="0057552B">
      <w:pPr>
        <w:autoSpaceDE w:val="0"/>
        <w:autoSpaceDN w:val="0"/>
        <w:adjustRightInd w:val="0"/>
        <w:jc w:val="both"/>
        <w:rPr>
          <w:rFonts w:ascii="ArialMT" w:eastAsiaTheme="minorHAnsi" w:hAnsi="ArialMT" w:cs="ArialMT"/>
        </w:rPr>
      </w:pPr>
    </w:p>
    <w:p w14:paraId="50F82C8B" w14:textId="77777777" w:rsidR="0057552B" w:rsidRDefault="0057552B" w:rsidP="0057552B">
      <w:pPr>
        <w:autoSpaceDE w:val="0"/>
        <w:autoSpaceDN w:val="0"/>
        <w:adjustRightInd w:val="0"/>
        <w:ind w:firstLine="720"/>
        <w:jc w:val="both"/>
        <w:rPr>
          <w:rFonts w:ascii="ArialMT" w:eastAsiaTheme="minorHAnsi" w:hAnsi="ArialMT" w:cs="ArialMT"/>
        </w:rPr>
      </w:pPr>
      <w:r>
        <w:rPr>
          <w:rFonts w:ascii="ArialMT" w:eastAsiaTheme="minorHAnsi" w:hAnsi="ArialMT" w:cs="ArialMT"/>
        </w:rPr>
        <w:t>While drilling advocates have cited a potential economic impact resulting from drilling activities in the eastern Gulf as near 56,000 jobs and $2.6 billion in annual revenue; the resultant loss would be much greater.  The January 2020 Florida Defense Factbook sites Eglin Air Force Base in NW Florida as providing an impact of over $9 billion annually and over 78,000 jobs.  That economic impact would be at risk, not to mention our national security, if drilling and related exploratory activities were allowed in the EGOMEX military training range.</w:t>
      </w:r>
    </w:p>
    <w:p w14:paraId="5BD1A251" w14:textId="77777777" w:rsidR="0057552B" w:rsidRDefault="0057552B" w:rsidP="0057552B">
      <w:pPr>
        <w:autoSpaceDE w:val="0"/>
        <w:autoSpaceDN w:val="0"/>
        <w:adjustRightInd w:val="0"/>
        <w:jc w:val="both"/>
        <w:rPr>
          <w:rFonts w:ascii="ArialMT" w:eastAsiaTheme="minorHAnsi" w:hAnsi="ArialMT" w:cs="ArialMT"/>
        </w:rPr>
      </w:pPr>
    </w:p>
    <w:p w14:paraId="144CE4C1" w14:textId="77777777" w:rsidR="0057552B" w:rsidRPr="00B334F5" w:rsidRDefault="0057552B" w:rsidP="0057552B">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Oil drilling structures and associated exploratory activities east of the Military Mission Line have been identified as being incompatible with military activities, would negatively impact our military’s readiness and compromise our nation’s military superiority.  On a more personal note, failure to protect the Eastern Gulf Test &amp; Training Range from drilling and related activities will negatively impact me </w:t>
      </w:r>
      <w:r w:rsidRPr="00FC32BE">
        <w:rPr>
          <w:rFonts w:ascii="ArialMT" w:eastAsiaTheme="minorHAnsi" w:hAnsi="ArialMT" w:cs="ArialMT"/>
          <w:highlight w:val="yellow"/>
        </w:rPr>
        <w:t>[FILL IN YOUR REASON HERE</w:t>
      </w:r>
      <w:r w:rsidRPr="0049389E">
        <w:rPr>
          <w:rFonts w:ascii="ArialMT" w:eastAsiaTheme="minorHAnsi" w:hAnsi="ArialMT" w:cs="ArialMT"/>
        </w:rPr>
        <w:t>]</w:t>
      </w:r>
      <w:r>
        <w:rPr>
          <w:rFonts w:ascii="ArialMT" w:eastAsiaTheme="minorHAnsi" w:hAnsi="ArialMT" w:cs="ArialMT"/>
        </w:rPr>
        <w:t xml:space="preserve">. </w:t>
      </w:r>
      <w:r w:rsidRPr="0049389E">
        <w:rPr>
          <w:rFonts w:ascii="ArialMT" w:eastAsiaTheme="minorHAnsi" w:hAnsi="ArialMT" w:cs="ArialMT"/>
        </w:rPr>
        <w:t xml:space="preserve"> </w:t>
      </w:r>
      <w:r w:rsidRPr="00B334F5">
        <w:rPr>
          <w:rFonts w:ascii="ArialMT" w:eastAsiaTheme="minorHAnsi" w:hAnsi="ArialMT" w:cs="ArialMT"/>
        </w:rPr>
        <w:t>I respectfully request your support in continuing to protect this American asset by passing legislation, such as H.R. 205, Protecting and Securing Florida’s Coastline Act of 2019, to permanently extend the moratorium on oil and gas leasing, preleasing, and related activities in the Eastern Gulf of Mexico.</w:t>
      </w:r>
    </w:p>
    <w:p w14:paraId="1C8BD4A6" w14:textId="278B53A8" w:rsidR="00770278" w:rsidRDefault="00770278" w:rsidP="00AE1B00">
      <w:pPr>
        <w:autoSpaceDE w:val="0"/>
        <w:autoSpaceDN w:val="0"/>
        <w:adjustRightInd w:val="0"/>
        <w:ind w:firstLine="720"/>
        <w:jc w:val="both"/>
        <w:rPr>
          <w:rFonts w:ascii="Arial" w:hAnsi="Arial" w:cs="Arial"/>
        </w:rPr>
      </w:pP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BCCFC" w14:textId="77777777" w:rsidR="00B13BF4" w:rsidRDefault="00B13BF4" w:rsidP="002203D4">
      <w:r>
        <w:separator/>
      </w:r>
    </w:p>
  </w:endnote>
  <w:endnote w:type="continuationSeparator" w:id="0">
    <w:p w14:paraId="5E1A7C61" w14:textId="77777777" w:rsidR="00B13BF4" w:rsidRDefault="00B13BF4"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B9674" w14:textId="77777777" w:rsidR="00B13BF4" w:rsidRDefault="00B13BF4" w:rsidP="002203D4">
      <w:r>
        <w:separator/>
      </w:r>
    </w:p>
  </w:footnote>
  <w:footnote w:type="continuationSeparator" w:id="0">
    <w:p w14:paraId="662DE949" w14:textId="77777777" w:rsidR="00B13BF4" w:rsidRDefault="00B13BF4"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213EEF"/>
    <w:rsid w:val="002203D4"/>
    <w:rsid w:val="002D5EB0"/>
    <w:rsid w:val="00330B9C"/>
    <w:rsid w:val="003E6FC5"/>
    <w:rsid w:val="00422920"/>
    <w:rsid w:val="00472915"/>
    <w:rsid w:val="00494A0D"/>
    <w:rsid w:val="004E5392"/>
    <w:rsid w:val="0057552B"/>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A00DA0"/>
    <w:rsid w:val="00A5072C"/>
    <w:rsid w:val="00AA6071"/>
    <w:rsid w:val="00AE1B00"/>
    <w:rsid w:val="00B13BF4"/>
    <w:rsid w:val="00B32F72"/>
    <w:rsid w:val="00B67EF9"/>
    <w:rsid w:val="00C37F41"/>
    <w:rsid w:val="00CE5292"/>
    <w:rsid w:val="00CF3337"/>
    <w:rsid w:val="00CF593B"/>
    <w:rsid w:val="00D25160"/>
    <w:rsid w:val="00D26EA0"/>
    <w:rsid w:val="00D562E6"/>
    <w:rsid w:val="00D667F9"/>
    <w:rsid w:val="00D716A2"/>
    <w:rsid w:val="00E04570"/>
    <w:rsid w:val="00E12B8C"/>
    <w:rsid w:val="00E17DC8"/>
    <w:rsid w:val="00E874A0"/>
    <w:rsid w:val="00EC01DB"/>
    <w:rsid w:val="00ED617B"/>
    <w:rsid w:val="00EE25D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3</cp:revision>
  <cp:lastPrinted>2020-04-24T16:29:00Z</cp:lastPrinted>
  <dcterms:created xsi:type="dcterms:W3CDTF">2020-08-14T20:45:00Z</dcterms:created>
  <dcterms:modified xsi:type="dcterms:W3CDTF">2020-10-21T18:47:00Z</dcterms:modified>
</cp:coreProperties>
</file>